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F4C1" w14:textId="715052EC" w:rsidR="00E66131" w:rsidRPr="008C7C51" w:rsidRDefault="00E66131" w:rsidP="00E66131">
      <w:pPr>
        <w:spacing w:line="360" w:lineRule="auto"/>
        <w:jc w:val="center"/>
        <w:rPr>
          <w:rFonts w:ascii="Times New Roman" w:eastAsia="標楷體" w:hAnsi="Times New Roman"/>
          <w:b/>
          <w:bCs/>
          <w:color w:val="000000" w:themeColor="text1"/>
          <w:sz w:val="32"/>
          <w:szCs w:val="32"/>
        </w:rPr>
      </w:pPr>
      <w:r w:rsidRPr="008C7C51">
        <w:rPr>
          <w:rFonts w:ascii="Times New Roman" w:eastAsia="標楷體" w:hAnsi="Times New Roman"/>
          <w:b/>
          <w:bCs/>
          <w:color w:val="000000" w:themeColor="text1"/>
          <w:sz w:val="32"/>
          <w:szCs w:val="32"/>
        </w:rPr>
        <w:t>南</w:t>
      </w:r>
      <w:proofErr w:type="gramStart"/>
      <w:r w:rsidRPr="008C7C51">
        <w:rPr>
          <w:rFonts w:ascii="Times New Roman" w:eastAsia="標楷體" w:hAnsi="Times New Roman"/>
          <w:b/>
          <w:bCs/>
          <w:color w:val="000000" w:themeColor="text1"/>
          <w:sz w:val="32"/>
          <w:szCs w:val="32"/>
        </w:rPr>
        <w:t>臺</w:t>
      </w:r>
      <w:proofErr w:type="gramEnd"/>
      <w:r w:rsidRPr="008C7C51">
        <w:rPr>
          <w:rFonts w:ascii="Times New Roman" w:eastAsia="標楷體" w:hAnsi="Times New Roman"/>
          <w:b/>
          <w:bCs/>
          <w:color w:val="000000" w:themeColor="text1"/>
          <w:sz w:val="32"/>
          <w:szCs w:val="32"/>
        </w:rPr>
        <w:t>科技大學執行國家科學及技術委員會補助研究獎勵實施要點</w:t>
      </w:r>
    </w:p>
    <w:p w14:paraId="701C82E7"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99</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09</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06</w:t>
      </w:r>
      <w:r w:rsidRPr="00243AAE">
        <w:rPr>
          <w:rFonts w:ascii="Times New Roman" w:eastAsia="標楷體" w:hAnsi="Times New Roman"/>
          <w:color w:val="000000"/>
          <w:sz w:val="20"/>
          <w:szCs w:val="20"/>
        </w:rPr>
        <w:t>日行政會議通過</w:t>
      </w:r>
    </w:p>
    <w:p w14:paraId="10D6BC40"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smartTag w:uri="urn:schemas-microsoft-com:office:smarttags" w:element="chsdate">
        <w:smartTagPr>
          <w:attr w:name="IsROCDate" w:val="False"/>
          <w:attr w:name="IsLunarDate" w:val="False"/>
          <w:attr w:name="Day" w:val="01"/>
          <w:attr w:name="Month" w:val="11"/>
          <w:attr w:name="Year" w:val="1999"/>
        </w:smartTagPr>
        <w:r w:rsidRPr="00243AAE">
          <w:rPr>
            <w:rFonts w:ascii="Times New Roman" w:eastAsia="標楷體" w:hAnsi="Times New Roman"/>
            <w:color w:val="000000"/>
            <w:sz w:val="20"/>
            <w:szCs w:val="20"/>
          </w:rPr>
          <w:t>99</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11</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01</w:t>
        </w:r>
        <w:r w:rsidRPr="00243AAE">
          <w:rPr>
            <w:rFonts w:ascii="Times New Roman" w:eastAsia="標楷體" w:hAnsi="Times New Roman"/>
            <w:color w:val="000000"/>
            <w:sz w:val="20"/>
            <w:szCs w:val="20"/>
          </w:rPr>
          <w:t>日</w:t>
        </w:r>
      </w:smartTag>
      <w:r w:rsidRPr="00243AAE">
        <w:rPr>
          <w:rFonts w:ascii="Times New Roman" w:eastAsia="標楷體" w:hAnsi="Times New Roman"/>
          <w:color w:val="000000"/>
          <w:sz w:val="20"/>
          <w:szCs w:val="20"/>
        </w:rPr>
        <w:t>行政會議修正通過</w:t>
      </w:r>
    </w:p>
    <w:p w14:paraId="19009F1F"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04</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16</w:t>
      </w:r>
      <w:r w:rsidRPr="00243AAE">
        <w:rPr>
          <w:rFonts w:ascii="Times New Roman" w:eastAsia="標楷體" w:hAnsi="Times New Roman"/>
          <w:color w:val="000000"/>
          <w:sz w:val="20"/>
          <w:szCs w:val="20"/>
        </w:rPr>
        <w:t>日行政會議修正通過</w:t>
      </w:r>
    </w:p>
    <w:p w14:paraId="47E520C2"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09</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10</w:t>
      </w:r>
      <w:r w:rsidRPr="00243AAE">
        <w:rPr>
          <w:rFonts w:ascii="Times New Roman" w:eastAsia="標楷體" w:hAnsi="Times New Roman"/>
          <w:color w:val="000000"/>
          <w:sz w:val="20"/>
          <w:szCs w:val="20"/>
        </w:rPr>
        <w:t>日行政會議修正通過</w:t>
      </w:r>
    </w:p>
    <w:p w14:paraId="3C268AAB"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10</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22</w:t>
      </w:r>
      <w:r w:rsidRPr="00243AAE">
        <w:rPr>
          <w:rFonts w:ascii="Times New Roman" w:eastAsia="標楷體" w:hAnsi="Times New Roman"/>
          <w:color w:val="000000"/>
          <w:sz w:val="20"/>
          <w:szCs w:val="20"/>
        </w:rPr>
        <w:t>日行政會議修正通過</w:t>
      </w:r>
    </w:p>
    <w:p w14:paraId="2DA293F2"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102</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11</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18</w:t>
      </w:r>
      <w:r w:rsidRPr="00243AAE">
        <w:rPr>
          <w:rFonts w:ascii="Times New Roman" w:eastAsia="標楷體" w:hAnsi="Times New Roman"/>
          <w:color w:val="000000"/>
          <w:sz w:val="20"/>
          <w:szCs w:val="20"/>
        </w:rPr>
        <w:t>日行政會議修正通過</w:t>
      </w:r>
    </w:p>
    <w:p w14:paraId="51126BE0"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104</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11</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30</w:t>
      </w:r>
      <w:r w:rsidRPr="00243AAE">
        <w:rPr>
          <w:rFonts w:ascii="Times New Roman" w:eastAsia="標楷體" w:hAnsi="Times New Roman"/>
          <w:color w:val="000000"/>
          <w:sz w:val="20"/>
          <w:szCs w:val="20"/>
        </w:rPr>
        <w:t>日行政會議修正通過</w:t>
      </w:r>
    </w:p>
    <w:p w14:paraId="4AC15CB9"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105</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09</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26</w:t>
      </w:r>
      <w:r w:rsidRPr="00243AAE">
        <w:rPr>
          <w:rFonts w:ascii="Times New Roman" w:eastAsia="標楷體" w:hAnsi="Times New Roman"/>
          <w:color w:val="000000"/>
          <w:sz w:val="20"/>
          <w:szCs w:val="20"/>
        </w:rPr>
        <w:t>日行政會議修正通過</w:t>
      </w:r>
    </w:p>
    <w:p w14:paraId="770EF1B5"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105</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12</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05</w:t>
      </w:r>
      <w:r w:rsidRPr="00243AAE">
        <w:rPr>
          <w:rFonts w:ascii="Times New Roman" w:eastAsia="標楷體" w:hAnsi="Times New Roman"/>
          <w:color w:val="000000"/>
          <w:sz w:val="20"/>
          <w:szCs w:val="20"/>
        </w:rPr>
        <w:t>日行政會議修正通過</w:t>
      </w:r>
    </w:p>
    <w:p w14:paraId="135B980E"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106</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05</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01</w:t>
      </w:r>
      <w:r w:rsidRPr="00243AAE">
        <w:rPr>
          <w:rFonts w:ascii="Times New Roman" w:eastAsia="標楷體" w:hAnsi="Times New Roman"/>
          <w:color w:val="000000"/>
          <w:sz w:val="20"/>
          <w:szCs w:val="20"/>
        </w:rPr>
        <w:t>日行政會議修正通過</w:t>
      </w:r>
    </w:p>
    <w:p w14:paraId="3BE508C2"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106</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05</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31</w:t>
      </w:r>
      <w:r w:rsidRPr="00243AAE">
        <w:rPr>
          <w:rFonts w:ascii="Times New Roman" w:eastAsia="標楷體" w:hAnsi="Times New Roman"/>
          <w:color w:val="000000"/>
          <w:sz w:val="20"/>
          <w:szCs w:val="20"/>
        </w:rPr>
        <w:t>日行政會議修正通過</w:t>
      </w:r>
    </w:p>
    <w:p w14:paraId="5C8DD2BE"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107</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05</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21</w:t>
      </w:r>
      <w:r w:rsidRPr="00243AAE">
        <w:rPr>
          <w:rFonts w:ascii="Times New Roman" w:eastAsia="標楷體" w:hAnsi="Times New Roman"/>
          <w:color w:val="000000"/>
          <w:sz w:val="20"/>
          <w:szCs w:val="20"/>
        </w:rPr>
        <w:t>日行政會議修正通過</w:t>
      </w:r>
    </w:p>
    <w:p w14:paraId="47DA9BD0"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109</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04</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06</w:t>
      </w:r>
      <w:r w:rsidRPr="00243AAE">
        <w:rPr>
          <w:rFonts w:ascii="Times New Roman" w:eastAsia="標楷體" w:hAnsi="Times New Roman"/>
          <w:color w:val="000000"/>
          <w:sz w:val="20"/>
          <w:szCs w:val="20"/>
        </w:rPr>
        <w:t>日行政會議修正通過</w:t>
      </w:r>
    </w:p>
    <w:p w14:paraId="28985DC5"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110</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06</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02</w:t>
      </w:r>
      <w:r w:rsidRPr="00243AAE">
        <w:rPr>
          <w:rFonts w:ascii="Times New Roman" w:eastAsia="標楷體" w:hAnsi="Times New Roman"/>
          <w:color w:val="000000"/>
          <w:sz w:val="20"/>
          <w:szCs w:val="20"/>
        </w:rPr>
        <w:t>日行政會議修正通過</w:t>
      </w:r>
    </w:p>
    <w:p w14:paraId="785214EC"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111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03</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07</w:t>
      </w:r>
      <w:r w:rsidRPr="00243AAE">
        <w:rPr>
          <w:rFonts w:ascii="Times New Roman" w:eastAsia="標楷體" w:hAnsi="Times New Roman"/>
          <w:color w:val="000000"/>
          <w:sz w:val="20"/>
          <w:szCs w:val="20"/>
        </w:rPr>
        <w:t>日行政會議修正通過</w:t>
      </w:r>
    </w:p>
    <w:p w14:paraId="7FF99113"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111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04</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11</w:t>
      </w:r>
      <w:r w:rsidRPr="00243AAE">
        <w:rPr>
          <w:rFonts w:ascii="Times New Roman" w:eastAsia="標楷體" w:hAnsi="Times New Roman"/>
          <w:color w:val="000000"/>
          <w:sz w:val="20"/>
          <w:szCs w:val="20"/>
        </w:rPr>
        <w:t>日行政會議修正通過</w:t>
      </w:r>
    </w:p>
    <w:p w14:paraId="243F831C"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111</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08</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15</w:t>
      </w:r>
      <w:r w:rsidRPr="00243AAE">
        <w:rPr>
          <w:rFonts w:ascii="Times New Roman" w:eastAsia="標楷體" w:hAnsi="Times New Roman"/>
          <w:color w:val="000000"/>
          <w:sz w:val="20"/>
          <w:szCs w:val="20"/>
        </w:rPr>
        <w:t>日行政會議修正通過</w:t>
      </w:r>
    </w:p>
    <w:p w14:paraId="339590BB"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sz w:val="20"/>
          <w:szCs w:val="20"/>
        </w:rPr>
      </w:pPr>
      <w:r w:rsidRPr="00243AAE">
        <w:rPr>
          <w:rFonts w:ascii="Times New Roman" w:eastAsia="標楷體" w:hAnsi="Times New Roman"/>
          <w:color w:val="000000"/>
          <w:sz w:val="20"/>
          <w:szCs w:val="20"/>
        </w:rPr>
        <w:t>民國</w:t>
      </w:r>
      <w:r w:rsidRPr="00243AAE">
        <w:rPr>
          <w:rFonts w:ascii="Times New Roman" w:eastAsia="標楷體" w:hAnsi="Times New Roman"/>
          <w:color w:val="000000"/>
          <w:sz w:val="20"/>
          <w:szCs w:val="20"/>
        </w:rPr>
        <w:t>112</w:t>
      </w:r>
      <w:r w:rsidRPr="00243AAE">
        <w:rPr>
          <w:rFonts w:ascii="Times New Roman" w:eastAsia="標楷體" w:hAnsi="Times New Roman"/>
          <w:color w:val="000000"/>
          <w:sz w:val="20"/>
          <w:szCs w:val="20"/>
        </w:rPr>
        <w:t>年</w:t>
      </w:r>
      <w:r w:rsidRPr="00243AAE">
        <w:rPr>
          <w:rFonts w:ascii="Times New Roman" w:eastAsia="標楷體" w:hAnsi="Times New Roman"/>
          <w:color w:val="000000"/>
          <w:sz w:val="20"/>
          <w:szCs w:val="20"/>
        </w:rPr>
        <w:t>05</w:t>
      </w:r>
      <w:r w:rsidRPr="00243AAE">
        <w:rPr>
          <w:rFonts w:ascii="Times New Roman" w:eastAsia="標楷體" w:hAnsi="Times New Roman"/>
          <w:color w:val="000000"/>
          <w:sz w:val="20"/>
          <w:szCs w:val="20"/>
        </w:rPr>
        <w:t>月</w:t>
      </w:r>
      <w:r w:rsidRPr="00243AAE">
        <w:rPr>
          <w:rFonts w:ascii="Times New Roman" w:eastAsia="標楷體" w:hAnsi="Times New Roman"/>
          <w:color w:val="000000"/>
          <w:sz w:val="20"/>
          <w:szCs w:val="20"/>
        </w:rPr>
        <w:t>01</w:t>
      </w:r>
      <w:r w:rsidRPr="00243AAE">
        <w:rPr>
          <w:rFonts w:ascii="Times New Roman" w:eastAsia="標楷體" w:hAnsi="Times New Roman"/>
          <w:color w:val="000000"/>
          <w:sz w:val="20"/>
          <w:szCs w:val="20"/>
        </w:rPr>
        <w:t>日行政會議修正</w:t>
      </w:r>
      <w:r w:rsidRPr="00243AAE">
        <w:rPr>
          <w:rFonts w:ascii="Times New Roman" w:eastAsia="標楷體" w:hAnsi="Times New Roman"/>
          <w:sz w:val="20"/>
          <w:szCs w:val="20"/>
        </w:rPr>
        <w:t>通過</w:t>
      </w:r>
    </w:p>
    <w:p w14:paraId="0BDE1B52"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sz w:val="20"/>
          <w:szCs w:val="20"/>
        </w:rPr>
      </w:pPr>
      <w:r w:rsidRPr="00243AAE">
        <w:rPr>
          <w:rFonts w:ascii="Times New Roman" w:eastAsia="標楷體" w:hAnsi="Times New Roman"/>
          <w:sz w:val="20"/>
          <w:szCs w:val="20"/>
        </w:rPr>
        <w:t>民國</w:t>
      </w:r>
      <w:r w:rsidRPr="00243AAE">
        <w:rPr>
          <w:rFonts w:ascii="Times New Roman" w:eastAsia="標楷體" w:hAnsi="Times New Roman"/>
          <w:sz w:val="20"/>
          <w:szCs w:val="20"/>
        </w:rPr>
        <w:t>113</w:t>
      </w:r>
      <w:r w:rsidRPr="00243AAE">
        <w:rPr>
          <w:rFonts w:ascii="Times New Roman" w:eastAsia="標楷體" w:hAnsi="Times New Roman"/>
          <w:sz w:val="20"/>
          <w:szCs w:val="20"/>
        </w:rPr>
        <w:t>年</w:t>
      </w:r>
      <w:r w:rsidRPr="00243AAE">
        <w:rPr>
          <w:rFonts w:ascii="Times New Roman" w:eastAsia="標楷體" w:hAnsi="Times New Roman"/>
          <w:sz w:val="20"/>
          <w:szCs w:val="20"/>
        </w:rPr>
        <w:t>05</w:t>
      </w:r>
      <w:r w:rsidRPr="00243AAE">
        <w:rPr>
          <w:rFonts w:ascii="Times New Roman" w:eastAsia="標楷體" w:hAnsi="Times New Roman"/>
          <w:sz w:val="20"/>
          <w:szCs w:val="20"/>
        </w:rPr>
        <w:t>月</w:t>
      </w:r>
      <w:r w:rsidRPr="00243AAE">
        <w:rPr>
          <w:rFonts w:ascii="Times New Roman" w:eastAsia="標楷體" w:hAnsi="Times New Roman"/>
          <w:sz w:val="20"/>
          <w:szCs w:val="20"/>
        </w:rPr>
        <w:t>06</w:t>
      </w:r>
      <w:r w:rsidRPr="00243AAE">
        <w:rPr>
          <w:rFonts w:ascii="Times New Roman" w:eastAsia="標楷體" w:hAnsi="Times New Roman"/>
          <w:sz w:val="20"/>
          <w:szCs w:val="20"/>
        </w:rPr>
        <w:t>日行政會議修正通過</w:t>
      </w:r>
    </w:p>
    <w:p w14:paraId="62CAD3E8" w14:textId="4AD0238C" w:rsidR="00E66131" w:rsidRPr="00243AAE" w:rsidRDefault="00E66131" w:rsidP="00E66131">
      <w:pPr>
        <w:autoSpaceDE w:val="0"/>
        <w:autoSpaceDN w:val="0"/>
        <w:adjustRightInd w:val="0"/>
        <w:snapToGrid w:val="0"/>
        <w:spacing w:line="240" w:lineRule="exact"/>
        <w:jc w:val="right"/>
        <w:rPr>
          <w:rFonts w:ascii="Times New Roman" w:eastAsia="標楷體" w:hAnsi="Times New Roman"/>
          <w:sz w:val="20"/>
          <w:szCs w:val="20"/>
        </w:rPr>
      </w:pPr>
      <w:r w:rsidRPr="00243AAE">
        <w:rPr>
          <w:rFonts w:ascii="Times New Roman" w:eastAsia="標楷體" w:hAnsi="Times New Roman"/>
          <w:sz w:val="20"/>
          <w:szCs w:val="20"/>
        </w:rPr>
        <w:t>民國</w:t>
      </w:r>
      <w:r w:rsidRPr="00243AAE">
        <w:rPr>
          <w:rFonts w:ascii="Times New Roman" w:eastAsia="標楷體" w:hAnsi="Times New Roman"/>
          <w:sz w:val="20"/>
          <w:szCs w:val="20"/>
        </w:rPr>
        <w:t>113</w:t>
      </w:r>
      <w:r w:rsidRPr="00243AAE">
        <w:rPr>
          <w:rFonts w:ascii="Times New Roman" w:eastAsia="標楷體" w:hAnsi="Times New Roman"/>
          <w:sz w:val="20"/>
          <w:szCs w:val="20"/>
        </w:rPr>
        <w:t>年</w:t>
      </w:r>
      <w:r w:rsidR="008C7C51">
        <w:rPr>
          <w:rFonts w:ascii="Times New Roman" w:eastAsia="標楷體" w:hAnsi="Times New Roman" w:hint="eastAsia"/>
          <w:sz w:val="20"/>
          <w:szCs w:val="20"/>
        </w:rPr>
        <w:t>06</w:t>
      </w:r>
      <w:r w:rsidRPr="00243AAE">
        <w:rPr>
          <w:rFonts w:ascii="Times New Roman" w:eastAsia="標楷體" w:hAnsi="Times New Roman"/>
          <w:sz w:val="20"/>
          <w:szCs w:val="20"/>
        </w:rPr>
        <w:t>月</w:t>
      </w:r>
      <w:r w:rsidR="008C7C51">
        <w:rPr>
          <w:rFonts w:ascii="Times New Roman" w:eastAsia="標楷體" w:hAnsi="Times New Roman" w:hint="eastAsia"/>
          <w:sz w:val="20"/>
          <w:szCs w:val="20"/>
        </w:rPr>
        <w:t>17</w:t>
      </w:r>
      <w:r w:rsidRPr="00243AAE">
        <w:rPr>
          <w:rFonts w:ascii="Times New Roman" w:eastAsia="標楷體" w:hAnsi="Times New Roman"/>
          <w:sz w:val="20"/>
          <w:szCs w:val="20"/>
        </w:rPr>
        <w:t>日行政會議修正通過</w:t>
      </w:r>
    </w:p>
    <w:p w14:paraId="1A305130" w14:textId="77777777" w:rsidR="00E66131" w:rsidRPr="00243AAE" w:rsidRDefault="00E66131" w:rsidP="00E66131">
      <w:pPr>
        <w:autoSpaceDE w:val="0"/>
        <w:autoSpaceDN w:val="0"/>
        <w:adjustRightInd w:val="0"/>
        <w:snapToGrid w:val="0"/>
        <w:spacing w:line="240" w:lineRule="exact"/>
        <w:jc w:val="right"/>
        <w:rPr>
          <w:rFonts w:ascii="Times New Roman" w:eastAsia="標楷體" w:hAnsi="Times New Roman"/>
          <w:color w:val="000000"/>
          <w:sz w:val="20"/>
          <w:szCs w:val="20"/>
        </w:rPr>
      </w:pPr>
    </w:p>
    <w:p w14:paraId="4AA7531D" w14:textId="77777777" w:rsidR="00E66131" w:rsidRPr="008C7C51" w:rsidRDefault="00E66131" w:rsidP="00E66131">
      <w:pPr>
        <w:tabs>
          <w:tab w:val="left" w:pos="232"/>
          <w:tab w:val="left" w:pos="338"/>
        </w:tabs>
        <w:snapToGrid w:val="0"/>
        <w:ind w:leftChars="6" w:left="504" w:hangingChars="204" w:hanging="490"/>
        <w:jc w:val="both"/>
        <w:rPr>
          <w:rFonts w:ascii="Times New Roman" w:eastAsia="標楷體" w:hAnsi="Times New Roman"/>
          <w:color w:val="000000" w:themeColor="text1"/>
        </w:rPr>
      </w:pPr>
      <w:r w:rsidRPr="008C7C51">
        <w:rPr>
          <w:rFonts w:ascii="Times New Roman" w:eastAsia="標楷體" w:hAnsi="Times New Roman"/>
          <w:color w:val="000000" w:themeColor="text1"/>
        </w:rPr>
        <w:t>一、南</w:t>
      </w:r>
      <w:proofErr w:type="gramStart"/>
      <w:r w:rsidRPr="008C7C51">
        <w:rPr>
          <w:rFonts w:ascii="Times New Roman" w:eastAsia="標楷體" w:hAnsi="Times New Roman"/>
          <w:color w:val="000000" w:themeColor="text1"/>
        </w:rPr>
        <w:t>臺</w:t>
      </w:r>
      <w:proofErr w:type="gramEnd"/>
      <w:r w:rsidRPr="008C7C51">
        <w:rPr>
          <w:rFonts w:ascii="Times New Roman" w:eastAsia="標楷體" w:hAnsi="Times New Roman"/>
          <w:color w:val="000000" w:themeColor="text1"/>
        </w:rPr>
        <w:t>科技大學</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以下簡稱本校</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為獎勵研究及產學績效卓越之教師、延攬及留住特殊優秀人才，提高本校學術研究競爭力，依國家科學及技術委員會</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以下簡稱國科會</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「補助大專校院研究獎勵作業要點</w:t>
      </w:r>
      <w:r w:rsidRPr="008C7C51">
        <w:rPr>
          <w:rFonts w:ascii="Times New Roman" w:eastAsia="標楷體" w:hAnsi="Times New Roman"/>
          <w:color w:val="000000" w:themeColor="text1"/>
          <w:spacing w:val="-18"/>
        </w:rPr>
        <w:t>」及</w:t>
      </w:r>
      <w:r w:rsidRPr="008C7C51">
        <w:rPr>
          <w:rFonts w:ascii="Times New Roman" w:eastAsia="標楷體" w:hAnsi="Times New Roman"/>
          <w:color w:val="000000" w:themeColor="text1"/>
        </w:rPr>
        <w:t>「南</w:t>
      </w:r>
      <w:proofErr w:type="gramStart"/>
      <w:r w:rsidRPr="008C7C51">
        <w:rPr>
          <w:rFonts w:ascii="Times New Roman" w:eastAsia="標楷體" w:hAnsi="Times New Roman"/>
          <w:color w:val="000000" w:themeColor="text1"/>
        </w:rPr>
        <w:t>臺</w:t>
      </w:r>
      <w:proofErr w:type="gramEnd"/>
      <w:r w:rsidRPr="008C7C51">
        <w:rPr>
          <w:rFonts w:ascii="Times New Roman" w:eastAsia="標楷體" w:hAnsi="Times New Roman"/>
          <w:color w:val="000000" w:themeColor="text1"/>
        </w:rPr>
        <w:t>科技大學延攬及留住特殊優秀人才彈性薪資暨獎勵補助支應辦法</w:t>
      </w:r>
      <w:r w:rsidRPr="008C7C51">
        <w:rPr>
          <w:rFonts w:ascii="Times New Roman" w:eastAsia="標楷體" w:hAnsi="Times New Roman"/>
          <w:color w:val="000000" w:themeColor="text1"/>
          <w:spacing w:val="-31"/>
        </w:rPr>
        <w:t>」，</w:t>
      </w:r>
      <w:r w:rsidRPr="008C7C51">
        <w:rPr>
          <w:rFonts w:ascii="Times New Roman" w:eastAsia="標楷體" w:hAnsi="Times New Roman"/>
          <w:color w:val="000000" w:themeColor="text1"/>
        </w:rPr>
        <w:t>特訂定本要點。</w:t>
      </w:r>
    </w:p>
    <w:p w14:paraId="102C4D9D" w14:textId="77777777" w:rsidR="00E66131" w:rsidRPr="008C7C51" w:rsidRDefault="00E66131" w:rsidP="00E66131">
      <w:pPr>
        <w:tabs>
          <w:tab w:val="left" w:pos="232"/>
          <w:tab w:val="left" w:pos="338"/>
        </w:tabs>
        <w:snapToGrid w:val="0"/>
        <w:ind w:leftChars="6" w:left="504" w:hangingChars="204" w:hanging="490"/>
        <w:jc w:val="both"/>
        <w:rPr>
          <w:rFonts w:ascii="Times New Roman" w:eastAsia="標楷體" w:hAnsi="Times New Roman"/>
          <w:color w:val="000000" w:themeColor="text1"/>
        </w:rPr>
      </w:pPr>
      <w:r w:rsidRPr="008C7C51">
        <w:rPr>
          <w:rFonts w:ascii="Times New Roman" w:eastAsia="標楷體" w:hAnsi="Times New Roman"/>
          <w:color w:val="000000" w:themeColor="text1"/>
        </w:rPr>
        <w:t>二、本要點適用對象為本校於學術研究、實務應用研究、產學研究或跨領域研究有卓越績效者，但不含教學績效傑出人員、行政工作績效卓著人員及自公立大專校院及公立學術研究機關</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構</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退休之人員。適用對象應符合下列規範：</w:t>
      </w:r>
    </w:p>
    <w:p w14:paraId="0EAA3DDB" w14:textId="77777777" w:rsidR="00E66131" w:rsidRPr="008C7C51" w:rsidRDefault="00E66131" w:rsidP="00E66131">
      <w:pPr>
        <w:tabs>
          <w:tab w:val="left" w:pos="232"/>
          <w:tab w:val="left" w:pos="338"/>
        </w:tabs>
        <w:snapToGrid w:val="0"/>
        <w:ind w:leftChars="219" w:left="951" w:hangingChars="177" w:hanging="425"/>
        <w:jc w:val="both"/>
        <w:rPr>
          <w:rFonts w:ascii="Times New Roman" w:eastAsia="標楷體" w:hAnsi="Times New Roman"/>
          <w:color w:val="000000" w:themeColor="text1"/>
        </w:rPr>
      </w:pPr>
      <w:r w:rsidRPr="008C7C51">
        <w:rPr>
          <w:rFonts w:ascii="Times New Roman" w:eastAsia="標楷體" w:hAnsi="Times New Roman"/>
          <w:color w:val="000000" w:themeColor="text1"/>
        </w:rPr>
        <w:t>(</w:t>
      </w:r>
      <w:proofErr w:type="gramStart"/>
      <w:r w:rsidRPr="008C7C51">
        <w:rPr>
          <w:rFonts w:ascii="Times New Roman" w:eastAsia="標楷體" w:hAnsi="Times New Roman"/>
          <w:color w:val="000000" w:themeColor="text1"/>
        </w:rPr>
        <w:t>一</w:t>
      </w:r>
      <w:proofErr w:type="gramEnd"/>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於補助起始日前</w:t>
      </w:r>
      <w:proofErr w:type="gramStart"/>
      <w:r w:rsidRPr="008C7C51">
        <w:rPr>
          <w:rFonts w:ascii="Times New Roman" w:eastAsia="標楷體" w:hAnsi="Times New Roman"/>
          <w:color w:val="000000" w:themeColor="text1"/>
        </w:rPr>
        <w:t>一</w:t>
      </w:r>
      <w:proofErr w:type="gramEnd"/>
      <w:r w:rsidRPr="008C7C51">
        <w:rPr>
          <w:rFonts w:ascii="Times New Roman" w:eastAsia="標楷體" w:hAnsi="Times New Roman"/>
          <w:color w:val="000000" w:themeColor="text1"/>
        </w:rPr>
        <w:t>年內曾執行國科會研究計畫者。</w:t>
      </w:r>
    </w:p>
    <w:p w14:paraId="3413A86A" w14:textId="77777777" w:rsidR="00E66131" w:rsidRPr="008C7C51" w:rsidRDefault="00E66131" w:rsidP="00E66131">
      <w:pPr>
        <w:tabs>
          <w:tab w:val="left" w:pos="232"/>
          <w:tab w:val="left" w:pos="338"/>
        </w:tabs>
        <w:snapToGrid w:val="0"/>
        <w:ind w:leftChars="219" w:left="951" w:hangingChars="177" w:hanging="425"/>
        <w:jc w:val="both"/>
        <w:rPr>
          <w:rFonts w:ascii="Times New Roman" w:eastAsia="標楷體" w:hAnsi="Times New Roman"/>
          <w:color w:val="000000" w:themeColor="text1"/>
        </w:rPr>
      </w:pP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二</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如為補助起始日前一年八月一日以後新聘人員，須為首次於國內聘任，或受聘任前五年期間均任職於國外學術研究機構之專任教學、研究人員，且不含自國內公私立大專校院或學術研究機關</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構</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rPr>
        <w:t>延攬之人員。</w:t>
      </w:r>
    </w:p>
    <w:p w14:paraId="7130CAA3" w14:textId="77777777" w:rsidR="00E66131" w:rsidRPr="008C7C51" w:rsidRDefault="00E66131" w:rsidP="00E66131">
      <w:pPr>
        <w:tabs>
          <w:tab w:val="left" w:pos="232"/>
          <w:tab w:val="left" w:pos="338"/>
        </w:tabs>
        <w:snapToGrid w:val="0"/>
        <w:ind w:leftChars="6" w:left="460" w:hangingChars="186" w:hanging="446"/>
        <w:jc w:val="both"/>
        <w:rPr>
          <w:rFonts w:ascii="Times New Roman" w:eastAsia="標楷體" w:hAnsi="Times New Roman"/>
          <w:color w:val="000000" w:themeColor="text1"/>
        </w:rPr>
      </w:pPr>
      <w:r w:rsidRPr="008C7C51">
        <w:rPr>
          <w:rFonts w:ascii="Times New Roman" w:eastAsia="標楷體" w:hAnsi="Times New Roman"/>
          <w:color w:val="000000" w:themeColor="text1"/>
        </w:rPr>
        <w:t>三、審查基準</w:t>
      </w:r>
      <w:r w:rsidRPr="008C7C51">
        <w:rPr>
          <w:rFonts w:ascii="Times New Roman" w:eastAsia="標楷體" w:hAnsi="Times New Roman"/>
          <w:color w:val="000000" w:themeColor="text1"/>
          <w:spacing w:val="-6"/>
        </w:rPr>
        <w:t>依「南</w:t>
      </w:r>
      <w:proofErr w:type="gramStart"/>
      <w:r w:rsidRPr="008C7C51">
        <w:rPr>
          <w:rFonts w:ascii="Times New Roman" w:eastAsia="標楷體" w:hAnsi="Times New Roman"/>
          <w:color w:val="000000" w:themeColor="text1"/>
          <w:spacing w:val="-6"/>
        </w:rPr>
        <w:t>臺</w:t>
      </w:r>
      <w:proofErr w:type="gramEnd"/>
      <w:r w:rsidRPr="008C7C51">
        <w:rPr>
          <w:rFonts w:ascii="Times New Roman" w:eastAsia="標楷體" w:hAnsi="Times New Roman"/>
          <w:color w:val="000000" w:themeColor="text1"/>
          <w:spacing w:val="-6"/>
        </w:rPr>
        <w:t>科技大學延攬及留住特殊優秀人才彈性薪資暨奬勵補助支應辦法」，由「校級彈性薪資暨奬勵補助審議委員會」審議核定獎勵補助名額</w:t>
      </w:r>
      <w:r w:rsidRPr="008C7C51">
        <w:rPr>
          <w:rFonts w:ascii="Times New Roman" w:eastAsia="標楷體" w:hAnsi="Times New Roman"/>
          <w:color w:val="000000" w:themeColor="text1"/>
        </w:rPr>
        <w:t>。</w:t>
      </w:r>
      <w:r w:rsidRPr="008C7C51">
        <w:rPr>
          <w:rFonts w:ascii="Times New Roman" w:eastAsia="標楷體" w:hAnsi="Times New Roman"/>
          <w:color w:val="000000" w:themeColor="text1"/>
          <w:spacing w:val="-6"/>
        </w:rPr>
        <w:t>其中，副教授</w:t>
      </w:r>
      <w:r w:rsidRPr="008C7C51">
        <w:rPr>
          <w:rFonts w:ascii="Times New Roman" w:eastAsia="標楷體" w:hAnsi="Times New Roman"/>
          <w:color w:val="000000" w:themeColor="text1"/>
          <w:spacing w:val="-6"/>
        </w:rPr>
        <w:t>(</w:t>
      </w:r>
      <w:r w:rsidRPr="008C7C51">
        <w:rPr>
          <w:rFonts w:ascii="Times New Roman" w:eastAsia="標楷體" w:hAnsi="Times New Roman"/>
          <w:color w:val="000000" w:themeColor="text1"/>
          <w:spacing w:val="-6"/>
        </w:rPr>
        <w:t>含</w:t>
      </w:r>
      <w:r w:rsidRPr="008C7C51">
        <w:rPr>
          <w:rFonts w:ascii="Times New Roman" w:eastAsia="標楷體" w:hAnsi="Times New Roman"/>
          <w:color w:val="000000" w:themeColor="text1"/>
          <w:spacing w:val="-6"/>
        </w:rPr>
        <w:t>)</w:t>
      </w:r>
      <w:r w:rsidRPr="008C7C51">
        <w:rPr>
          <w:rFonts w:ascii="Times New Roman" w:eastAsia="標楷體" w:hAnsi="Times New Roman"/>
          <w:color w:val="000000" w:themeColor="text1"/>
          <w:spacing w:val="-6"/>
        </w:rPr>
        <w:t>以下不得少於推薦人數</w:t>
      </w:r>
      <w:r w:rsidRPr="008C7C51">
        <w:rPr>
          <w:rFonts w:ascii="Times New Roman" w:eastAsia="標楷體" w:hAnsi="Times New Roman"/>
          <w:color w:val="000000" w:themeColor="text1"/>
          <w:spacing w:val="-6"/>
        </w:rPr>
        <w:t>15%</w:t>
      </w:r>
      <w:r w:rsidRPr="008C7C51">
        <w:rPr>
          <w:rFonts w:ascii="Times New Roman" w:eastAsia="標楷體" w:hAnsi="Times New Roman"/>
          <w:color w:val="000000" w:themeColor="text1"/>
        </w:rPr>
        <w:t>。</w:t>
      </w:r>
    </w:p>
    <w:p w14:paraId="77DAD123" w14:textId="77777777" w:rsidR="00E66131" w:rsidRPr="008C7C51" w:rsidRDefault="00E66131" w:rsidP="00E66131">
      <w:pPr>
        <w:tabs>
          <w:tab w:val="left" w:pos="232"/>
        </w:tabs>
        <w:snapToGrid w:val="0"/>
        <w:ind w:left="475" w:hangingChars="198" w:hanging="475"/>
        <w:jc w:val="both"/>
        <w:rPr>
          <w:rFonts w:ascii="Times New Roman" w:eastAsia="標楷體" w:hAnsi="Times New Roman"/>
          <w:color w:val="000000" w:themeColor="text1"/>
        </w:rPr>
      </w:pPr>
      <w:r w:rsidRPr="008C7C51">
        <w:rPr>
          <w:rFonts w:ascii="Times New Roman" w:eastAsia="標楷體" w:hAnsi="Times New Roman"/>
          <w:color w:val="000000" w:themeColor="text1"/>
        </w:rPr>
        <w:t>四、奬勵支給額度</w:t>
      </w:r>
      <w:r w:rsidRPr="008C7C51">
        <w:rPr>
          <w:rFonts w:ascii="Times New Roman" w:eastAsia="標楷體" w:hAnsi="Times New Roman"/>
          <w:color w:val="000000" w:themeColor="text1"/>
          <w:spacing w:val="-6"/>
        </w:rPr>
        <w:t>依「南臺科技大學延攬及留住特殊優秀人才彈性薪資暨奬勵補助支應辦法」第七條辦理。</w:t>
      </w:r>
      <w:proofErr w:type="gramStart"/>
      <w:r w:rsidRPr="008C7C51">
        <w:rPr>
          <w:rFonts w:ascii="Times New Roman" w:eastAsia="標楷體" w:hAnsi="Times New Roman"/>
          <w:color w:val="000000" w:themeColor="text1"/>
        </w:rPr>
        <w:t>惟</w:t>
      </w:r>
      <w:proofErr w:type="gramEnd"/>
      <w:r w:rsidRPr="008C7C51">
        <w:rPr>
          <w:rFonts w:ascii="Times New Roman" w:eastAsia="標楷體" w:hAnsi="Times New Roman"/>
          <w:color w:val="000000" w:themeColor="text1"/>
        </w:rPr>
        <w:t>每月最低不得少於</w:t>
      </w:r>
      <w:r w:rsidRPr="008C7C51">
        <w:rPr>
          <w:rFonts w:ascii="Times New Roman" w:eastAsia="標楷體" w:hAnsi="Times New Roman"/>
          <w:color w:val="000000" w:themeColor="text1"/>
        </w:rPr>
        <w:t>5,000</w:t>
      </w:r>
      <w:r w:rsidRPr="008C7C51">
        <w:rPr>
          <w:rFonts w:ascii="Times New Roman" w:eastAsia="標楷體" w:hAnsi="Times New Roman"/>
          <w:color w:val="000000" w:themeColor="text1"/>
        </w:rPr>
        <w:t>元。</w:t>
      </w:r>
    </w:p>
    <w:p w14:paraId="20962AB8" w14:textId="77777777" w:rsidR="00E66131" w:rsidRPr="008C7C51" w:rsidRDefault="00E66131" w:rsidP="00E66131">
      <w:pPr>
        <w:snapToGrid w:val="0"/>
        <w:ind w:leftChars="177" w:left="426" w:hanging="1"/>
        <w:jc w:val="both"/>
        <w:rPr>
          <w:rFonts w:ascii="Times New Roman" w:eastAsia="標楷體" w:hAnsi="Times New Roman"/>
          <w:color w:val="000000" w:themeColor="text1"/>
        </w:rPr>
      </w:pPr>
      <w:r w:rsidRPr="008C7C51">
        <w:rPr>
          <w:rFonts w:ascii="Times New Roman" w:eastAsia="標楷體" w:hAnsi="Times New Roman"/>
          <w:color w:val="000000" w:themeColor="text1"/>
          <w:spacing w:val="-6"/>
        </w:rPr>
        <w:t>獎勵</w:t>
      </w:r>
      <w:proofErr w:type="gramStart"/>
      <w:r w:rsidRPr="008C7C51">
        <w:rPr>
          <w:rFonts w:ascii="Times New Roman" w:eastAsia="標楷體" w:hAnsi="Times New Roman"/>
          <w:color w:val="000000" w:themeColor="text1"/>
          <w:spacing w:val="-6"/>
        </w:rPr>
        <w:t>核給期程</w:t>
      </w:r>
      <w:proofErr w:type="gramEnd"/>
      <w:r w:rsidRPr="008C7C51">
        <w:rPr>
          <w:rFonts w:ascii="Times New Roman" w:eastAsia="標楷體" w:hAnsi="Times New Roman"/>
          <w:color w:val="000000" w:themeColor="text1"/>
          <w:spacing w:val="-6"/>
        </w:rPr>
        <w:t>自當年度八月一日至翌年七月三十一日止。</w:t>
      </w:r>
    </w:p>
    <w:p w14:paraId="3BF1AA30" w14:textId="77777777" w:rsidR="00E66131" w:rsidRPr="008C7C51" w:rsidRDefault="00E66131" w:rsidP="00E66131">
      <w:pPr>
        <w:snapToGrid w:val="0"/>
        <w:ind w:leftChars="6" w:left="475" w:hangingChars="192" w:hanging="461"/>
        <w:jc w:val="both"/>
        <w:rPr>
          <w:rFonts w:ascii="Times New Roman" w:eastAsia="標楷體" w:hAnsi="Times New Roman"/>
          <w:color w:val="000000" w:themeColor="text1"/>
        </w:rPr>
      </w:pPr>
      <w:r w:rsidRPr="008C7C51">
        <w:rPr>
          <w:rFonts w:ascii="Times New Roman" w:eastAsia="標楷體" w:hAnsi="Times New Roman"/>
          <w:color w:val="000000" w:themeColor="text1"/>
        </w:rPr>
        <w:t>五、獲核定獎勵人員，應於獎勵期間結束二個月前，繳交執行績效報告。執行績效報告應包括學術研究、實務應用研究、跨領域研究、產學研究或國際合作等面向之績效。</w:t>
      </w:r>
    </w:p>
    <w:p w14:paraId="411AC902" w14:textId="600FE864" w:rsidR="00E66131" w:rsidRPr="008C7C51" w:rsidRDefault="00E66131" w:rsidP="00E66131">
      <w:pPr>
        <w:snapToGrid w:val="0"/>
        <w:ind w:leftChars="6" w:left="475" w:hangingChars="192" w:hanging="461"/>
        <w:jc w:val="both"/>
        <w:rPr>
          <w:rFonts w:ascii="Times New Roman" w:eastAsia="標楷體" w:hAnsi="Times New Roman"/>
          <w:color w:val="000000" w:themeColor="text1"/>
        </w:rPr>
      </w:pPr>
      <w:r w:rsidRPr="008C7C51">
        <w:rPr>
          <w:rFonts w:ascii="Times New Roman" w:eastAsia="標楷體" w:hAnsi="Times New Roman"/>
          <w:color w:val="000000" w:themeColor="text1"/>
        </w:rPr>
        <w:t>六、本校對獲核定獎勵人員，提供</w:t>
      </w:r>
      <w:r w:rsidR="00850519" w:rsidRPr="008C7C51">
        <w:rPr>
          <w:rFonts w:ascii="Times New Roman" w:eastAsia="標楷體" w:hAnsi="Times New Roman"/>
          <w:color w:val="000000" w:themeColor="text1"/>
        </w:rPr>
        <w:t>教學</w:t>
      </w:r>
      <w:r w:rsidR="00850519" w:rsidRPr="008C7C51">
        <w:rPr>
          <w:rFonts w:ascii="Times New Roman" w:eastAsia="標楷體" w:hAnsi="Times New Roman" w:hint="eastAsia"/>
          <w:color w:val="000000" w:themeColor="text1"/>
        </w:rPr>
        <w:t>、研究及行政</w:t>
      </w:r>
      <w:r w:rsidRPr="008C7C51">
        <w:rPr>
          <w:rFonts w:ascii="Times New Roman" w:eastAsia="標楷體" w:hAnsi="Times New Roman"/>
          <w:color w:val="000000" w:themeColor="text1"/>
        </w:rPr>
        <w:t>相關</w:t>
      </w:r>
      <w:proofErr w:type="gramStart"/>
      <w:r w:rsidRPr="008C7C51">
        <w:rPr>
          <w:rFonts w:ascii="Times New Roman" w:eastAsia="標楷體" w:hAnsi="Times New Roman"/>
          <w:color w:val="000000" w:themeColor="text1"/>
        </w:rPr>
        <w:t>支援悉</w:t>
      </w:r>
      <w:proofErr w:type="gramEnd"/>
      <w:r w:rsidRPr="008C7C51">
        <w:rPr>
          <w:rFonts w:ascii="Times New Roman" w:eastAsia="標楷體" w:hAnsi="Times New Roman"/>
          <w:color w:val="000000" w:themeColor="text1"/>
        </w:rPr>
        <w:t>依「南</w:t>
      </w:r>
      <w:proofErr w:type="gramStart"/>
      <w:r w:rsidRPr="008C7C51">
        <w:rPr>
          <w:rFonts w:ascii="Times New Roman" w:eastAsia="標楷體" w:hAnsi="Times New Roman"/>
          <w:color w:val="000000" w:themeColor="text1"/>
        </w:rPr>
        <w:t>臺</w:t>
      </w:r>
      <w:proofErr w:type="gramEnd"/>
      <w:r w:rsidRPr="008C7C51">
        <w:rPr>
          <w:rFonts w:ascii="Times New Roman" w:eastAsia="標楷體" w:hAnsi="Times New Roman"/>
          <w:color w:val="000000" w:themeColor="text1"/>
        </w:rPr>
        <w:t>科技大學延攬及留住特殊優秀人才彈性薪資暨奬勵補助支應辦法」第十條辦理。</w:t>
      </w:r>
    </w:p>
    <w:p w14:paraId="3B9E15D6" w14:textId="77777777" w:rsidR="00E66131" w:rsidRPr="008C7C51" w:rsidRDefault="00E66131" w:rsidP="00E66131">
      <w:pPr>
        <w:snapToGrid w:val="0"/>
        <w:ind w:leftChars="6" w:left="475" w:hangingChars="192" w:hanging="461"/>
        <w:jc w:val="both"/>
        <w:rPr>
          <w:rFonts w:ascii="Times New Roman" w:eastAsia="標楷體" w:hAnsi="Times New Roman"/>
          <w:color w:val="000000" w:themeColor="text1"/>
        </w:rPr>
      </w:pPr>
      <w:r w:rsidRPr="008C7C51">
        <w:rPr>
          <w:rFonts w:ascii="Times New Roman" w:eastAsia="標楷體" w:hAnsi="Times New Roman"/>
          <w:color w:val="000000" w:themeColor="text1"/>
        </w:rPr>
        <w:t>七、本要點所需經費來源為「國家科學及技術委員會補助大專校院研究獎勵計畫」，如未獲補助，本項獎勵即停止發放。</w:t>
      </w:r>
    </w:p>
    <w:p w14:paraId="3AB890DA" w14:textId="77777777" w:rsidR="00E66131" w:rsidRPr="008C7C51" w:rsidRDefault="00E66131" w:rsidP="00E66131">
      <w:pPr>
        <w:snapToGrid w:val="0"/>
        <w:ind w:left="425" w:hangingChars="177" w:hanging="425"/>
        <w:jc w:val="both"/>
        <w:rPr>
          <w:rFonts w:ascii="Times New Roman" w:eastAsia="標楷體" w:hAnsi="Times New Roman"/>
          <w:color w:val="000000" w:themeColor="text1"/>
        </w:rPr>
      </w:pPr>
      <w:r w:rsidRPr="008C7C51">
        <w:rPr>
          <w:rFonts w:ascii="Times New Roman" w:eastAsia="標楷體" w:hAnsi="Times New Roman"/>
          <w:color w:val="000000" w:themeColor="text1"/>
        </w:rPr>
        <w:t>八、本要點未規定事項，依相關規定辦理。</w:t>
      </w:r>
    </w:p>
    <w:p w14:paraId="32DA2FC2" w14:textId="427E6C9D" w:rsidR="0056320D" w:rsidRPr="008C7C51" w:rsidRDefault="00E66131" w:rsidP="00E66131">
      <w:pPr>
        <w:snapToGrid w:val="0"/>
        <w:rPr>
          <w:color w:val="000000" w:themeColor="text1"/>
        </w:rPr>
      </w:pPr>
      <w:r w:rsidRPr="008C7C51">
        <w:rPr>
          <w:rFonts w:ascii="Times New Roman" w:eastAsia="標楷體" w:hAnsi="Times New Roman"/>
          <w:color w:val="000000" w:themeColor="text1"/>
        </w:rPr>
        <w:t>九、本要點經行政會議通過，陳請校長核定後公布</w:t>
      </w:r>
      <w:r w:rsidRPr="008C7C51">
        <w:rPr>
          <w:rFonts w:ascii="Times New Roman" w:eastAsia="標楷體" w:hAnsi="Times New Roman"/>
          <w:color w:val="000000" w:themeColor="text1"/>
          <w:shd w:val="clear" w:color="auto" w:fill="FFFFFF"/>
        </w:rPr>
        <w:t>施行</w:t>
      </w:r>
      <w:r w:rsidRPr="008C7C51">
        <w:rPr>
          <w:rFonts w:ascii="Times New Roman" w:eastAsia="標楷體" w:hAnsi="Times New Roman"/>
          <w:color w:val="000000" w:themeColor="text1"/>
        </w:rPr>
        <w:t>，修正時亦同。</w:t>
      </w:r>
    </w:p>
    <w:sectPr w:rsidR="0056320D" w:rsidRPr="008C7C51" w:rsidSect="00E66131">
      <w:pgSz w:w="11906" w:h="16838" w:code="9"/>
      <w:pgMar w:top="1134" w:right="1134" w:bottom="1134" w:left="1134"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6B3"/>
    <w:multiLevelType w:val="hybridMultilevel"/>
    <w:tmpl w:val="C6845AE8"/>
    <w:lvl w:ilvl="0" w:tplc="9E9AEB34">
      <w:start w:val="1"/>
      <w:numFmt w:val="decimal"/>
      <w:lvlText w:val="%1."/>
      <w:lvlJc w:val="left"/>
      <w:pPr>
        <w:ind w:left="281" w:hanging="36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 w15:restartNumberingAfterBreak="0">
    <w:nsid w:val="2B1166C8"/>
    <w:multiLevelType w:val="hybridMultilevel"/>
    <w:tmpl w:val="C5E433BA"/>
    <w:lvl w:ilvl="0" w:tplc="C45C8832">
      <w:start w:val="1"/>
      <w:numFmt w:val="decimal"/>
      <w:lvlText w:val="%1."/>
      <w:lvlJc w:val="left"/>
      <w:pPr>
        <w:ind w:left="281" w:hanging="36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 w15:restartNumberingAfterBreak="0">
    <w:nsid w:val="2D8B75F9"/>
    <w:multiLevelType w:val="hybridMultilevel"/>
    <w:tmpl w:val="5AB42262"/>
    <w:lvl w:ilvl="0" w:tplc="CE924C30">
      <w:start w:val="1"/>
      <w:numFmt w:val="taiwaneseCountingThousand"/>
      <w:lvlText w:val="%1、"/>
      <w:lvlJc w:val="left"/>
      <w:pPr>
        <w:ind w:left="15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4639A5"/>
    <w:multiLevelType w:val="hybridMultilevel"/>
    <w:tmpl w:val="AE720180"/>
    <w:lvl w:ilvl="0" w:tplc="E0941CEA">
      <w:start w:val="1"/>
      <w:numFmt w:val="taiwaneseCountingThousand"/>
      <w:lvlText w:val="%1、"/>
      <w:lvlJc w:val="left"/>
      <w:pPr>
        <w:ind w:left="480" w:hanging="480"/>
      </w:pPr>
      <w:rPr>
        <w:rFonts w:hint="default"/>
        <w:d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842150"/>
    <w:multiLevelType w:val="hybridMultilevel"/>
    <w:tmpl w:val="5AB42262"/>
    <w:lvl w:ilvl="0" w:tplc="CE924C30">
      <w:start w:val="1"/>
      <w:numFmt w:val="taiwaneseCountingThousand"/>
      <w:lvlText w:val="%1、"/>
      <w:lvlJc w:val="left"/>
      <w:pPr>
        <w:ind w:left="15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043F67"/>
    <w:multiLevelType w:val="hybridMultilevel"/>
    <w:tmpl w:val="499E9DC6"/>
    <w:lvl w:ilvl="0" w:tplc="10A611F8">
      <w:start w:val="1"/>
      <w:numFmt w:val="decimal"/>
      <w:lvlText w:val="%1."/>
      <w:lvlJc w:val="left"/>
      <w:pPr>
        <w:ind w:left="281" w:hanging="36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6" w15:restartNumberingAfterBreak="0">
    <w:nsid w:val="52C21780"/>
    <w:multiLevelType w:val="hybridMultilevel"/>
    <w:tmpl w:val="F6A01420"/>
    <w:lvl w:ilvl="0" w:tplc="194612C2">
      <w:start w:val="1"/>
      <w:numFmt w:val="decimal"/>
      <w:lvlText w:val="%1."/>
      <w:lvlJc w:val="left"/>
      <w:pPr>
        <w:ind w:left="247" w:hanging="36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31"/>
    <w:rsid w:val="00284F24"/>
    <w:rsid w:val="0056320D"/>
    <w:rsid w:val="00850519"/>
    <w:rsid w:val="008C7C51"/>
    <w:rsid w:val="00A6583F"/>
    <w:rsid w:val="00D142CA"/>
    <w:rsid w:val="00E66131"/>
    <w:rsid w:val="00EA0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1C5C17B"/>
  <w15:chartTrackingRefBased/>
  <w15:docId w15:val="{90660B11-39BE-4AFA-9592-B69A6B0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13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教育部說明文字,(1)(1)(1)(1)(1)(1)(1)(1),標1,(二),lp1,FooterText,numbered,List Paragraph1,Paragraphe de liste1,清單段落31,標題一,一、清單段落"/>
    <w:basedOn w:val="a"/>
    <w:link w:val="a4"/>
    <w:uiPriority w:val="34"/>
    <w:qFormat/>
    <w:rsid w:val="00E66131"/>
    <w:pPr>
      <w:ind w:leftChars="200" w:left="480"/>
    </w:pPr>
    <w:rPr>
      <w:lang w:val="x-none" w:eastAsia="x-none"/>
    </w:rPr>
  </w:style>
  <w:style w:type="character" w:customStyle="1" w:styleId="a4">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3"/>
    <w:uiPriority w:val="34"/>
    <w:locked/>
    <w:rsid w:val="00E66131"/>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3</cp:revision>
  <dcterms:created xsi:type="dcterms:W3CDTF">2024-06-24T02:07:00Z</dcterms:created>
  <dcterms:modified xsi:type="dcterms:W3CDTF">2024-06-24T02:10:00Z</dcterms:modified>
</cp:coreProperties>
</file>